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46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18 веке французский монах Раймонд </w:t>
      </w:r>
      <w:proofErr w:type="spellStart"/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Луллий</w:t>
      </w:r>
      <w:proofErr w:type="spellEnd"/>
      <w:r w:rsidRPr="001B0C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с</w:t>
      </w: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оздал логическую машину в виде бумажных</w:t>
      </w:r>
      <w:r w:rsidRPr="001B0C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кругов</w:t>
      </w: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Оказывается, ее можно прекрасно использовать как </w:t>
      </w:r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средство развития детей</w:t>
      </w: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Простота </w:t>
      </w:r>
      <w:r w:rsidRPr="001B0C2C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онструкции</w:t>
      </w: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позволяет применять ее даже в детском саду. А эффект огромен - познание языка и мира в их взаимосвязи.</w:t>
      </w:r>
    </w:p>
    <w:p w:rsidR="001B0C2C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Модель колец </w:t>
      </w:r>
      <w:r w:rsidRPr="001B0C2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1B0C2C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кругов</w:t>
      </w:r>
      <w:r w:rsidRPr="001B0C2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Луллия</w:t>
      </w:r>
      <w:proofErr w:type="spellEnd"/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прочно заняли свое место в педагогике и в наше время. Они вносят элемент игры в занятие, помогают поддерживать </w:t>
      </w:r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</w:t>
      </w: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к изучаемому материалу. </w:t>
      </w:r>
    </w:p>
    <w:p w:rsidR="001B0C2C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Такой методический прием, как модель </w:t>
      </w:r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кругов </w:t>
      </w:r>
      <w:proofErr w:type="spellStart"/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Луллия</w:t>
      </w:r>
      <w:proofErr w:type="spellEnd"/>
      <w:r w:rsidRPr="001B0C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является эффективным механизмом </w:t>
      </w:r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речи</w:t>
      </w:r>
      <w:r w:rsidRPr="001B0C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воображения, логического мышления, произвольного внимания и совершенствования грамматической стороны речи.</w:t>
      </w:r>
    </w:p>
    <w:p w:rsidR="001B0C2C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Данное пособие можно изготовить своими руками. </w:t>
      </w:r>
      <w:r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Конструкция</w:t>
      </w:r>
      <w:r w:rsidRPr="001B0C2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1B0C2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данного пособия очень проста</w:t>
      </w:r>
      <w:r w:rsidRPr="001B0C2C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E35211" w:rsidRDefault="00E35211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1742804" cy="1433552"/>
            <wp:effectExtent l="19050" t="0" r="0" b="0"/>
            <wp:docPr id="1" name="Рисунок 1" descr="https://www.ixbt.com/portopc/hp-envy-17-j005er/photo/big/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xbt.com/portopc/hp-envy-17-j005er/photo/big/bo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13" cy="143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211">
        <w:t xml:space="preserve"> </w:t>
      </w:r>
      <w:r>
        <w:rPr>
          <w:noProof/>
        </w:rPr>
        <w:drawing>
          <wp:inline distT="0" distB="0" distL="0" distR="0">
            <wp:extent cx="1129266" cy="1129266"/>
            <wp:effectExtent l="19050" t="0" r="0" b="0"/>
            <wp:docPr id="10" name="Рисунок 10" descr="https://avatars.yandex.net/get-music-content/4401814/a77c2aad.a.15992780-1/m1000x10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yandex.net/get-music-content/4401814/a77c2aad.a.15992780-1/m1000x10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86" cy="112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211">
        <w:t xml:space="preserve"> </w:t>
      </w:r>
      <w:r>
        <w:rPr>
          <w:noProof/>
        </w:rPr>
        <w:drawing>
          <wp:inline distT="0" distB="0" distL="0" distR="0">
            <wp:extent cx="1097368" cy="1097368"/>
            <wp:effectExtent l="19050" t="0" r="7532" b="0"/>
            <wp:docPr id="13" name="Рисунок 13" descr="https://cdn.vseinstrumenti.ru/images/goods/krepezh/spetsialnyj/1243329/1000x1000/52074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vseinstrumenti.ru/images/goods/krepezh/spetsialnyj/1243329/1000x1000/520748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69" cy="109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211">
        <w:t xml:space="preserve"> </w:t>
      </w:r>
      <w:r>
        <w:rPr>
          <w:noProof/>
        </w:rPr>
        <w:drawing>
          <wp:inline distT="0" distB="0" distL="0" distR="0">
            <wp:extent cx="1597099" cy="1065065"/>
            <wp:effectExtent l="19050" t="0" r="3101" b="0"/>
            <wp:docPr id="19" name="Рисунок 19" descr="https://tamnhualaysang.vn/wp-content/uploads/2018/07/tam-nhua-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amnhualaysang.vn/wp-content/uploads/2018/07/tam-nhua-m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24" cy="106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2C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* коробка от ноутбука;</w:t>
      </w:r>
    </w:p>
    <w:p w:rsidR="001B0C2C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* старые пластинки;</w:t>
      </w:r>
    </w:p>
    <w:p w:rsidR="001B0C2C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* деревянные стержни;</w:t>
      </w:r>
    </w:p>
    <w:p w:rsidR="001B0C2C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* самоклеящаяся плёнка любого цвета;</w:t>
      </w:r>
    </w:p>
    <w:p w:rsidR="001B0C2C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* картинки по теме.</w:t>
      </w:r>
    </w:p>
    <w:p w:rsidR="00E35211" w:rsidRDefault="001B0C2C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Обклеиваем пластинки плёнкой и делим их на секторы (для детей 3-4 лет целесообразно делить круг на 4 сектора, а для детей 5-6 лет на 6-8 секторов).</w:t>
      </w:r>
    </w:p>
    <w:p w:rsidR="00E35211" w:rsidRDefault="00DA709E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105581" cy="1382233"/>
            <wp:effectExtent l="19050" t="0" r="8969" b="0"/>
            <wp:docPr id="22" name="Рисунок 22" descr="C:\Users\Людмила\Desktop\Jp-LKtXow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Людмила\Desktop\Jp-LKtXowj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581" cy="138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0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color w:val="11111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352010" cy="1424000"/>
            <wp:effectExtent l="19050" t="0" r="0" b="0"/>
            <wp:docPr id="23" name="Рисунок 23" descr="C:\Users\Людмила\Desktop\pmwPQp8c3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Людмила\Desktop\pmwPQp8c3W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03" cy="143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2C" w:rsidRDefault="00E35211" w:rsidP="001B0C2C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В о</w:t>
      </w:r>
      <w:r w:rsidRPr="001B0C2C">
        <w:rPr>
          <w:rFonts w:ascii="Times New Roman" w:hAnsi="Times New Roman" w:cs="Times New Roman"/>
          <w:color w:val="111111"/>
          <w:sz w:val="28"/>
          <w:szCs w:val="28"/>
        </w:rPr>
        <w:t>сновани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1B0C2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вставляем деревянные стержни. На стержни </w:t>
      </w:r>
      <w:r w:rsidR="001B0C2C" w:rsidRPr="001B0C2C">
        <w:rPr>
          <w:rFonts w:ascii="Times New Roman" w:hAnsi="Times New Roman" w:cs="Times New Roman"/>
          <w:color w:val="111111"/>
          <w:sz w:val="28"/>
          <w:szCs w:val="28"/>
        </w:rPr>
        <w:t>нанизывается  </w:t>
      </w:r>
      <w:r w:rsid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круги. </w:t>
      </w:r>
      <w:r w:rsidR="001B0C2C" w:rsidRPr="001B0C2C">
        <w:rPr>
          <w:rFonts w:ascii="Times New Roman" w:hAnsi="Times New Roman" w:cs="Times New Roman"/>
          <w:color w:val="111111"/>
          <w:sz w:val="28"/>
          <w:szCs w:val="28"/>
        </w:rPr>
        <w:t>Лучше делать </w:t>
      </w:r>
      <w:r w:rsidR="001B0C2C" w:rsidRPr="001B0C2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конструкцию разборной</w:t>
      </w:r>
      <w:r w:rsidR="001B0C2C" w:rsidRPr="001B0C2C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Приклеиваем картинки по заданной теме и интеллектуальная игра готова!</w:t>
      </w:r>
    </w:p>
    <w:p w:rsidR="00DA709E" w:rsidRDefault="00DA709E" w:rsidP="001B0C2C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Варианты игры: </w:t>
      </w:r>
    </w:p>
    <w:p w:rsidR="00DA709E" w:rsidRDefault="00DA709E" w:rsidP="001B0C2C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 «Из каких геометрических фигур состоит предмет»,</w:t>
      </w:r>
    </w:p>
    <w:p w:rsidR="00DA709E" w:rsidRDefault="00DA709E" w:rsidP="001B0C2C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 «»На какую геометрическую фигуру похож предмет»</w:t>
      </w:r>
    </w:p>
    <w:p w:rsidR="00DA709E" w:rsidRDefault="00DA709E" w:rsidP="001B0C2C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4350931" cy="2634226"/>
            <wp:effectExtent l="19050" t="0" r="0" b="0"/>
            <wp:docPr id="24" name="Рисунок 24" descr="C:\Users\Людмила\Desktop\pmwPQp8c3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Людмила\Desktop\pmwPQp8c3W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279" cy="263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9E" w:rsidRDefault="00DA709E" w:rsidP="001B0C2C">
      <w:pPr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DA709E" w:rsidRPr="001B0C2C" w:rsidRDefault="00DA709E" w:rsidP="001B0C2C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4308401" cy="3812543"/>
            <wp:effectExtent l="19050" t="0" r="0" b="0"/>
            <wp:docPr id="25" name="Рисунок 25" descr="C:\Users\Людмила\Desktop\4Q4tYecXT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юдмила\Desktop\4Q4tYecXT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9" cy="381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2C" w:rsidRPr="001B0C2C" w:rsidRDefault="001B0C2C" w:rsidP="001B0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0C2C" w:rsidRPr="001B0C2C" w:rsidSect="001B0C2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0C2C"/>
    <w:rsid w:val="00101CD7"/>
    <w:rsid w:val="001B0C2C"/>
    <w:rsid w:val="00DA709E"/>
    <w:rsid w:val="00DE3A46"/>
    <w:rsid w:val="00E3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0C2C"/>
    <w:rPr>
      <w:b/>
      <w:bCs/>
    </w:rPr>
  </w:style>
  <w:style w:type="paragraph" w:styleId="a4">
    <w:name w:val="Normal (Web)"/>
    <w:basedOn w:val="a"/>
    <w:uiPriority w:val="99"/>
    <w:semiHidden/>
    <w:unhideWhenUsed/>
    <w:rsid w:val="001B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2022-11-01T13:00:00Z</dcterms:created>
  <dcterms:modified xsi:type="dcterms:W3CDTF">2022-11-01T13:31:00Z</dcterms:modified>
</cp:coreProperties>
</file>